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6BA3" w14:textId="42D84FCD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fldChar w:fldCharType="begin"/>
      </w: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instrText xml:space="preserve"> INCLUDEPICTURE "/var/folders/nl/763kfh8s5sl3z8f7m_psl0dc0000gn/T/com.microsoft.Word/WebArchiveCopyPasteTempFiles/cidc97b7f0e-5915-4a68-9e28-7ccf1848c9a7" \* MERGEFORMATINET </w:instrText>
      </w: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fldChar w:fldCharType="separate"/>
      </w:r>
      <w:r w:rsidRPr="00743B37">
        <w:rPr>
          <w:rFonts w:ascii="Georgia" w:eastAsia="Times New Roman" w:hAnsi="Georgia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5B5CF1C8" wp14:editId="3D8F7069">
            <wp:extent cx="5943600" cy="100711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fldChar w:fldCharType="end"/>
      </w:r>
    </w:p>
    <w:p w14:paraId="7F9207DB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t> </w:t>
      </w:r>
    </w:p>
    <w:p w14:paraId="20444CE1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t>FOR IMMEDIATE RELEASE</w:t>
      </w:r>
    </w:p>
    <w:p w14:paraId="77461200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t>Contact:</w:t>
      </w: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 Stacy Johnston</w:t>
      </w:r>
    </w:p>
    <w:p w14:paraId="562D8807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Acting Public Information Officer</w:t>
      </w:r>
    </w:p>
    <w:p w14:paraId="2BC86277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Department of Workforce Solutions</w:t>
      </w:r>
    </w:p>
    <w:p w14:paraId="4176349D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r w:rsidRPr="00743B37">
          <w:rPr>
            <w:rFonts w:ascii="Georgia" w:eastAsia="Times New Roman" w:hAnsi="Georgia" w:cs="Calibri"/>
            <w:color w:val="0000FF"/>
            <w:sz w:val="22"/>
            <w:szCs w:val="22"/>
            <w:u w:val="single"/>
          </w:rPr>
          <w:t>stacy.johnston@state.nm.us</w:t>
        </w:r>
      </w:hyperlink>
    </w:p>
    <w:p w14:paraId="6ECD4C84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4FD49DB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Nora Meyers Sackett</w:t>
      </w:r>
    </w:p>
    <w:p w14:paraId="14073199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Press Secretary, Office of the Governor</w:t>
      </w:r>
    </w:p>
    <w:p w14:paraId="730688A8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Pr="00743B37">
          <w:rPr>
            <w:rFonts w:ascii="Georgia" w:eastAsia="Times New Roman" w:hAnsi="Georgia" w:cs="Calibri"/>
            <w:color w:val="0000FF"/>
            <w:sz w:val="22"/>
            <w:szCs w:val="22"/>
            <w:u w:val="single"/>
          </w:rPr>
          <w:t>nora.sackett@state.nm.us</w:t>
        </w:r>
      </w:hyperlink>
    </w:p>
    <w:p w14:paraId="5CB57935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F7E0EA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July 2, 2021</w:t>
      </w:r>
    </w:p>
    <w:p w14:paraId="187C31C0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F8D43D3" w14:textId="77777777" w:rsidR="00743B37" w:rsidRPr="00743B37" w:rsidRDefault="00743B37" w:rsidP="00743B37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b/>
          <w:bCs/>
          <w:color w:val="000000"/>
          <w:sz w:val="36"/>
          <w:szCs w:val="36"/>
        </w:rPr>
        <w:t>State announces return-to-work support payments</w:t>
      </w:r>
    </w:p>
    <w:p w14:paraId="196FF4E2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712460F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SANTA FE – New Mexico state officials on Friday announced a support program that will provide supplemental payments for New Mexicans receiving unemployment benefits who return to work in coming weeks, with some workers receiving up to $1,000, as a means of accelerating the recovery of the state’s workforce.</w:t>
      </w:r>
    </w:p>
    <w:p w14:paraId="1316A3FD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69DE22C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The program will begin next week – the week of July 4 – and run through August 28. Unemployment claimants who secure a job over the next four weeks will have to remain employed through August 28, the end date of the program, to receive payments.</w:t>
      </w:r>
    </w:p>
    <w:p w14:paraId="51FA93D7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06817D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Beginning next week, if an unemployment claimant reports a new job, they will receive a one-time $1,000 supplement from the state Department of Workforce Solutions upon the conclusion of the nine-week program. The funding comes from federal stimulus. Information on the program can also be found on the </w:t>
      </w:r>
      <w:hyperlink r:id="rId8" w:tooltip="https://www.dws.state.nm.us/ReturntoWorkSupportPayment" w:history="1">
        <w:r w:rsidRPr="00743B37">
          <w:rPr>
            <w:rFonts w:ascii="Georgia" w:eastAsia="Times New Roman" w:hAnsi="Georgia" w:cs="Calibri"/>
            <w:color w:val="0000FF"/>
            <w:sz w:val="22"/>
            <w:szCs w:val="22"/>
            <w:u w:val="single"/>
          </w:rPr>
          <w:t>Department of Workforce Solutions website</w:t>
        </w:r>
      </w:hyperlink>
      <w:r w:rsidRPr="00743B37">
        <w:rPr>
          <w:rFonts w:ascii="Georgia" w:eastAsia="Times New Roman" w:hAnsi="Georgia" w:cs="Calibri"/>
          <w:color w:val="000000"/>
          <w:sz w:val="22"/>
          <w:szCs w:val="22"/>
        </w:rPr>
        <w:t>.</w:t>
      </w:r>
    </w:p>
    <w:p w14:paraId="35A25ED8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1D546B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The support payments will be adjusted correspondingly as the program moves forward:</w:t>
      </w:r>
    </w:p>
    <w:p w14:paraId="4D3C5F71" w14:textId="77777777" w:rsidR="00743B37" w:rsidRPr="00743B37" w:rsidRDefault="00743B37" w:rsidP="00743B3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If an unemployment claimant reports a new job during the week beginning July 11, they will receive an $800 supplement from the state Department of Workforce Solutions upon the conclusion of the nine-week program. </w:t>
      </w:r>
    </w:p>
    <w:p w14:paraId="20265256" w14:textId="77777777" w:rsidR="00743B37" w:rsidRPr="00743B37" w:rsidRDefault="00743B37" w:rsidP="00743B3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If an unemployment claimant reports a new job during the week beginning July 18, they will receive a $600 supplement from the state Department of Workforce Solutions upon the conclusion of the nine-week program.</w:t>
      </w:r>
    </w:p>
    <w:p w14:paraId="79317060" w14:textId="77777777" w:rsidR="00743B37" w:rsidRPr="00743B37" w:rsidRDefault="00743B37" w:rsidP="00743B3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If an unemployment claimant reports a new job during the week beginning July 25, they will receive a $400 supplement from the state Department of Workforce Solutions upon the conclusion of the nine-week program.</w:t>
      </w:r>
    </w:p>
    <w:p w14:paraId="78B1097C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“The state will continue doing what it can to help workers and businesses get back on their feet,” said </w:t>
      </w: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t>Gov. Michelle Lujan Grisham</w:t>
      </w:r>
      <w:r w:rsidRPr="00743B37">
        <w:rPr>
          <w:rFonts w:ascii="Georgia" w:eastAsia="Times New Roman" w:hAnsi="Georgia" w:cs="Calibri"/>
          <w:color w:val="000000"/>
          <w:sz w:val="22"/>
          <w:szCs w:val="22"/>
        </w:rPr>
        <w:t xml:space="preserve">. “If we can make it even just one degree easier for </w:t>
      </w:r>
      <w:r w:rsidRPr="00743B37">
        <w:rPr>
          <w:rFonts w:ascii="Georgia" w:eastAsia="Times New Roman" w:hAnsi="Georgia" w:cs="Calibri"/>
          <w:color w:val="000000"/>
          <w:sz w:val="22"/>
          <w:szCs w:val="22"/>
        </w:rPr>
        <w:lastRenderedPageBreak/>
        <w:t>someone to get back to work, helping offset transition costs, then we’ve got to do that – and we can and we will.”</w:t>
      </w:r>
    </w:p>
    <w:p w14:paraId="3AC5C891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0AC3984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“The costs associated with returning to work can vary for claimants depending on their personal circumstances,” said </w:t>
      </w: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t>Acting Workforce Solutions Secretary Ricky Serna</w:t>
      </w: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. “They can include expenses related to transportation, childcare, work uniforms and other living costs that stem from a reduction in benefits following a report of income. These return-to-work support payments aim to offset these costs. And the support payments are structured to encourage claimants to return to work as soon as possible to maximize their payment amount.”</w:t>
      </w:r>
    </w:p>
    <w:p w14:paraId="7A276ACB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538F8E3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Expanded federal unemployment supplements expire Sept. 4. The support payments are aimed at encouraging and supporting a return to work before the federal supplement expires. </w:t>
      </w:r>
      <w:hyperlink r:id="rId9" w:tooltip="https://www.frbsf.org/economic-research/files/wp2021-13.pdf" w:history="1">
        <w:r w:rsidRPr="00743B37">
          <w:rPr>
            <w:rFonts w:ascii="Georgia" w:eastAsia="Times New Roman" w:hAnsi="Georgia" w:cs="Calibri"/>
            <w:color w:val="0000FF"/>
            <w:sz w:val="22"/>
            <w:szCs w:val="22"/>
            <w:u w:val="single"/>
          </w:rPr>
          <w:t>The Federal Reserve has studied whether the federal unemployment supplement</w:t>
        </w:r>
      </w:hyperlink>
      <w:r w:rsidRPr="00743B37">
        <w:rPr>
          <w:rFonts w:ascii="Georgia" w:eastAsia="Times New Roman" w:hAnsi="Georgia" w:cs="Calibri"/>
          <w:color w:val="000000"/>
          <w:sz w:val="22"/>
          <w:szCs w:val="22"/>
        </w:rPr>
        <w:t> makes unemployment claimants unwilling to accept job offers, finding only “small [disincentive] effects” regarding a return to work associated with the supplement.</w:t>
      </w:r>
    </w:p>
    <w:p w14:paraId="05B10225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2AC0B92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The Department of Workforce Solutions projects up to 15,000 current unemployment claimants may take part in the support payment program. At the maximum, the agency anticipates a total program cost of up to $10.1 million, which will be funded by American Rescue Plan federal stimulus provided to the state.</w:t>
      </w:r>
    </w:p>
    <w:p w14:paraId="4D44E0D7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6727B3C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More than 70,000 New Mexicans are receiving unemployment insurance as of June 29.</w:t>
      </w:r>
    </w:p>
    <w:p w14:paraId="50EE928C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B78F852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The number of claimants receiving payments through the state unemployment insurance program has declined by 2,386 on average per week over the past three weeks. </w:t>
      </w:r>
    </w:p>
    <w:p w14:paraId="1ADB5E79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CC40505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How do claimants ensure their participation?</w:t>
      </w:r>
    </w:p>
    <w:p w14:paraId="37019271" w14:textId="77777777" w:rsidR="00743B37" w:rsidRPr="00743B37" w:rsidRDefault="00743B37" w:rsidP="00743B37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Secure a job within the weeks listed above (from the week beginning July 4 to the week ending July 31)</w:t>
      </w:r>
    </w:p>
    <w:p w14:paraId="525BDC2E" w14:textId="77777777" w:rsidR="00743B37" w:rsidRPr="00743B37" w:rsidRDefault="00743B37" w:rsidP="00743B37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Indicate the start date of their new job on their next weekly certification (the certification process already requires claimants to report if they returned to work full-time during the prior week)</w:t>
      </w:r>
    </w:p>
    <w:p w14:paraId="291AB677" w14:textId="77777777" w:rsidR="00743B37" w:rsidRPr="00743B37" w:rsidRDefault="00743B37" w:rsidP="00743B37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Stop certifying for unemployment benefits (after reporting your new job) through August 28.</w:t>
      </w:r>
    </w:p>
    <w:p w14:paraId="00D6C056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b/>
          <w:bCs/>
          <w:color w:val="000000"/>
          <w:sz w:val="22"/>
          <w:szCs w:val="22"/>
        </w:rPr>
        <w:t>Claimants should update their payment information on their unemployment insurance claim to ensure support payments are sent to the correct financial institution.</w:t>
      </w:r>
    </w:p>
    <w:p w14:paraId="499D5332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38D8899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###</w:t>
      </w:r>
    </w:p>
    <w:p w14:paraId="57BE15F2" w14:textId="77777777" w:rsidR="00743B37" w:rsidRPr="00743B37" w:rsidRDefault="00743B37" w:rsidP="00743B3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3B37">
        <w:rPr>
          <w:rFonts w:ascii="Georgia" w:eastAsia="Times New Roman" w:hAnsi="Georgia" w:cs="Calibri"/>
          <w:color w:val="000000"/>
          <w:sz w:val="22"/>
          <w:szCs w:val="22"/>
        </w:rPr>
        <w:t> </w:t>
      </w:r>
    </w:p>
    <w:p w14:paraId="06102088" w14:textId="77777777" w:rsidR="0053087A" w:rsidRDefault="00743B37"/>
    <w:sectPr w:rsidR="0053087A" w:rsidSect="00AD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389"/>
    <w:multiLevelType w:val="multilevel"/>
    <w:tmpl w:val="826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2CFF"/>
    <w:multiLevelType w:val="multilevel"/>
    <w:tmpl w:val="DDE0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37"/>
    <w:rsid w:val="00274F02"/>
    <w:rsid w:val="00743B37"/>
    <w:rsid w:val="00A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8EB99"/>
  <w15:chartTrackingRefBased/>
  <w15:docId w15:val="{0CD013EE-BB47-D341-A746-8120D8A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B37"/>
  </w:style>
  <w:style w:type="character" w:styleId="Hyperlink">
    <w:name w:val="Hyperlink"/>
    <w:basedOn w:val="DefaultParagraphFont"/>
    <w:uiPriority w:val="99"/>
    <w:semiHidden/>
    <w:unhideWhenUsed/>
    <w:rsid w:val="0074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s.state.nm.us/ReturntoWorkSupportPay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a.sackett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.johnston@state.nm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bsf.org/economic-research/files/wp2021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devonmwilliams21@gmail.com</dc:creator>
  <cp:keywords/>
  <dc:description/>
  <cp:lastModifiedBy>devonmwilliams21@gmail.com</cp:lastModifiedBy>
  <cp:revision>1</cp:revision>
  <dcterms:created xsi:type="dcterms:W3CDTF">2021-07-02T18:13:00Z</dcterms:created>
  <dcterms:modified xsi:type="dcterms:W3CDTF">2021-07-02T18:14:00Z</dcterms:modified>
</cp:coreProperties>
</file>